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631"/>
      </w:tblGrid>
      <w:tr w:rsidR="00C37555">
        <w:trPr>
          <w:divId w:val="34938156"/>
        </w:trPr>
        <w:tc>
          <w:tcPr>
            <w:tcW w:w="3348" w:type="dxa"/>
            <w:tcMar>
              <w:top w:w="0" w:type="dxa"/>
              <w:left w:w="108" w:type="dxa"/>
              <w:bottom w:w="0" w:type="dxa"/>
              <w:right w:w="108" w:type="dxa"/>
            </w:tcMar>
            <w:hideMark/>
          </w:tcPr>
          <w:p w:rsidR="00C37555" w:rsidRDefault="00C37555">
            <w:pPr>
              <w:pStyle w:val="NormalWeb"/>
              <w:spacing w:before="120" w:beforeAutospacing="0"/>
              <w:jc w:val="center"/>
            </w:pPr>
            <w:r w:rsidRPr="00F04242">
              <w:t>BỘ TÀI CHÍNH</w:t>
            </w:r>
            <w:r w:rsidRPr="00F04242">
              <w:rPr>
                <w:b/>
                <w:bCs/>
              </w:rPr>
              <w:br/>
              <w:t>TỔNG CỤC THUẾ</w:t>
            </w:r>
            <w:r w:rsidRPr="00F04242">
              <w:rPr>
                <w:b/>
                <w:bCs/>
              </w:rPr>
              <w:br/>
              <w:t>--------</w:t>
            </w:r>
          </w:p>
        </w:tc>
        <w:tc>
          <w:tcPr>
            <w:tcW w:w="5631" w:type="dxa"/>
            <w:tcMar>
              <w:top w:w="0" w:type="dxa"/>
              <w:left w:w="108" w:type="dxa"/>
              <w:bottom w:w="0" w:type="dxa"/>
              <w:right w:w="108" w:type="dxa"/>
            </w:tcMar>
            <w:hideMark/>
          </w:tcPr>
          <w:p w:rsidR="00C37555" w:rsidRDefault="00C37555">
            <w:pPr>
              <w:pStyle w:val="NormalWeb"/>
              <w:spacing w:before="120" w:beforeAutospacing="0"/>
              <w:jc w:val="center"/>
            </w:pPr>
            <w:r w:rsidRPr="00F04242">
              <w:rPr>
                <w:b/>
                <w:bCs/>
              </w:rPr>
              <w:t>CỘNG HÒA XÃ HỘI CHỦ NGHĨA VIỆT NAM</w:t>
            </w:r>
            <w:r w:rsidRPr="00F04242">
              <w:rPr>
                <w:b/>
                <w:bCs/>
              </w:rPr>
              <w:br/>
              <w:t>Độc lập - Tự do - Hạnh phúc</w:t>
            </w:r>
            <w:r w:rsidRPr="00F04242">
              <w:rPr>
                <w:b/>
                <w:bCs/>
              </w:rPr>
              <w:br/>
              <w:t>----------------</w:t>
            </w:r>
          </w:p>
        </w:tc>
      </w:tr>
      <w:tr w:rsidR="00C37555">
        <w:trPr>
          <w:divId w:val="34938156"/>
        </w:trPr>
        <w:tc>
          <w:tcPr>
            <w:tcW w:w="3348" w:type="dxa"/>
            <w:tcMar>
              <w:top w:w="0" w:type="dxa"/>
              <w:left w:w="108" w:type="dxa"/>
              <w:bottom w:w="0" w:type="dxa"/>
              <w:right w:w="108" w:type="dxa"/>
            </w:tcMar>
            <w:hideMark/>
          </w:tcPr>
          <w:p w:rsidR="00C37555" w:rsidRDefault="00C37555">
            <w:pPr>
              <w:pStyle w:val="NormalWeb"/>
              <w:spacing w:before="120" w:beforeAutospacing="0"/>
            </w:pPr>
            <w:r w:rsidRPr="00F04242">
              <w:t>Số: 4039/TCT-TNCN</w:t>
            </w:r>
            <w:r w:rsidRPr="00F04242">
              <w:br/>
            </w:r>
            <w:r w:rsidRPr="00F04242">
              <w:rPr>
                <w:i/>
                <w:iCs/>
                <w:sz w:val="16"/>
                <w:szCs w:val="16"/>
              </w:rPr>
              <w:t>V/v Nơi nộp hồ sơ quyết toán thuế TNCN</w:t>
            </w:r>
          </w:p>
        </w:tc>
        <w:tc>
          <w:tcPr>
            <w:tcW w:w="5631" w:type="dxa"/>
            <w:tcMar>
              <w:top w:w="0" w:type="dxa"/>
              <w:left w:w="108" w:type="dxa"/>
              <w:bottom w:w="0" w:type="dxa"/>
              <w:right w:w="108" w:type="dxa"/>
            </w:tcMar>
            <w:hideMark/>
          </w:tcPr>
          <w:p w:rsidR="00C37555" w:rsidRDefault="00C37555">
            <w:pPr>
              <w:pStyle w:val="NormalWeb"/>
              <w:spacing w:before="120" w:beforeAutospacing="0"/>
              <w:jc w:val="right"/>
            </w:pPr>
            <w:r w:rsidRPr="00F04242">
              <w:rPr>
                <w:i/>
                <w:iCs/>
              </w:rPr>
              <w:t>Hà Nội, ngày 14 tháng 11 năm 2012</w:t>
            </w:r>
          </w:p>
        </w:tc>
      </w:tr>
    </w:tbl>
    <w:p w:rsidR="00C37555" w:rsidRDefault="00C37555">
      <w:pPr>
        <w:pStyle w:val="NormalWeb"/>
        <w:spacing w:before="120" w:beforeAutospacing="0"/>
        <w:divId w:val="34938156"/>
      </w:pPr>
      <w:r>
        <w:t> </w:t>
      </w:r>
    </w:p>
    <w:tbl>
      <w:tblPr>
        <w:tblW w:w="0" w:type="auto"/>
        <w:tblCellMar>
          <w:left w:w="0" w:type="dxa"/>
          <w:right w:w="0" w:type="dxa"/>
        </w:tblCellMar>
        <w:tblLook w:val="04A0"/>
      </w:tblPr>
      <w:tblGrid>
        <w:gridCol w:w="2808"/>
        <w:gridCol w:w="6120"/>
      </w:tblGrid>
      <w:tr w:rsidR="00C37555">
        <w:trPr>
          <w:divId w:val="34938156"/>
        </w:trPr>
        <w:tc>
          <w:tcPr>
            <w:tcW w:w="2808" w:type="dxa"/>
            <w:tcMar>
              <w:top w:w="0" w:type="dxa"/>
              <w:left w:w="108" w:type="dxa"/>
              <w:bottom w:w="0" w:type="dxa"/>
              <w:right w:w="108" w:type="dxa"/>
            </w:tcMar>
            <w:hideMark/>
          </w:tcPr>
          <w:p w:rsidR="00C37555" w:rsidRDefault="00C37555">
            <w:pPr>
              <w:pStyle w:val="NormalWeb"/>
              <w:spacing w:before="120" w:beforeAutospacing="0"/>
              <w:jc w:val="right"/>
            </w:pPr>
            <w:r w:rsidRPr="00F04242">
              <w:rPr>
                <w:b/>
                <w:bCs/>
              </w:rPr>
              <w:t>Kính gửi:</w:t>
            </w:r>
          </w:p>
        </w:tc>
        <w:tc>
          <w:tcPr>
            <w:tcW w:w="6120" w:type="dxa"/>
            <w:tcMar>
              <w:top w:w="0" w:type="dxa"/>
              <w:left w:w="108" w:type="dxa"/>
              <w:bottom w:w="0" w:type="dxa"/>
              <w:right w:w="108" w:type="dxa"/>
            </w:tcMar>
            <w:hideMark/>
          </w:tcPr>
          <w:p w:rsidR="00C37555" w:rsidRDefault="00C37555">
            <w:pPr>
              <w:pStyle w:val="NormalWeb"/>
              <w:spacing w:before="120" w:beforeAutospacing="0"/>
            </w:pPr>
            <w:r w:rsidRPr="00F04242">
              <w:t>- Công ty TNHH một thành viên dược phẩm OPC Bình Dương</w:t>
            </w:r>
            <w:r w:rsidRPr="00F04242">
              <w:br/>
              <w:t>(Địa chỉ: Ấp Hóa nhật, huyện Tân Uyên, tỉnh Bình Dương)</w:t>
            </w:r>
            <w:r w:rsidRPr="00F04242">
              <w:br/>
              <w:t>- Cục thuế TP.Hồ Chí Minh</w:t>
            </w:r>
          </w:p>
        </w:tc>
      </w:tr>
    </w:tbl>
    <w:p w:rsidR="00C37555" w:rsidRDefault="00C37555">
      <w:pPr>
        <w:pStyle w:val="NormalWeb"/>
        <w:spacing w:before="120" w:beforeAutospacing="0"/>
        <w:divId w:val="34938156"/>
      </w:pPr>
      <w:r>
        <w:t> </w:t>
      </w:r>
    </w:p>
    <w:p w:rsidR="00C37555" w:rsidRDefault="00C37555">
      <w:pPr>
        <w:pStyle w:val="NormalWeb"/>
        <w:spacing w:before="120" w:beforeAutospacing="0"/>
        <w:divId w:val="34938156"/>
      </w:pPr>
      <w:r>
        <w:t>Trả lời công văn số 40/OPC-BD ngày 15/10/2012 của Công ty TNHH một thành viên dược phẩm OPC Bình Dương về việc quyết toán thuế thu nhập cá nhân năm 2011 của Bà Đỗ Thị Chiên, Tổng cục Thuế có ý kiến như sau:</w:t>
      </w:r>
    </w:p>
    <w:p w:rsidR="00C37555" w:rsidRDefault="00C37555">
      <w:pPr>
        <w:pStyle w:val="NormalWeb"/>
        <w:spacing w:before="120" w:beforeAutospacing="0"/>
        <w:divId w:val="34938156"/>
      </w:pPr>
      <w:r>
        <w:t>- Tại điểm b.3, khoản 6, Điều 14 Thông tư số 28/2011/TT-BTC ngày 28/02/201 của Bộ Tài chính hướng dẫn thi hành một số điều của Luật Quản lý thuế, hướng dẫn thi hành Nghị định số 85/2007/NĐ-CP ngày 25/5/2007 và Nghị định số 106/2010/NĐ-CP ngày 28/10/2010 của Chính phủ, công văn số 230/TCT-TNCN ngày 17/01/2012 của Tổng cục Thuế hướng dẫn quyết toán thuế năm 2011 đã hướng dẫn nơi nộp hồ sơ quyết toán thuế:</w:t>
      </w:r>
    </w:p>
    <w:p w:rsidR="00C37555" w:rsidRDefault="00C37555">
      <w:pPr>
        <w:pStyle w:val="NormalWeb"/>
        <w:spacing w:before="120" w:beforeAutospacing="0"/>
        <w:divId w:val="34938156"/>
      </w:pPr>
      <w:r>
        <w:t>“Trường hợp cá nhân có thu nhập từ tiền lương, tiền công tại một nơi thì nộp hồ sơ quyết toán thuế tại cơ quan thuế trực tiếp quản lý đơn vị trả thu nhập.”</w:t>
      </w:r>
    </w:p>
    <w:p w:rsidR="00C37555" w:rsidRDefault="00C37555">
      <w:pPr>
        <w:pStyle w:val="NormalWeb"/>
        <w:spacing w:before="120" w:beforeAutospacing="0"/>
        <w:divId w:val="34938156"/>
      </w:pPr>
      <w:r>
        <w:t>- Tại điểm 1e, mục IV công văn số 1700/TCT-TNCN ngày 21/5/2010 của Tổng cục Thuế hướng dẫn bổ sung quyết toán thuế TNCN năm 2009 hướng dẫn:</w:t>
      </w:r>
    </w:p>
    <w:p w:rsidR="00C37555" w:rsidRDefault="00C37555">
      <w:pPr>
        <w:pStyle w:val="NormalWeb"/>
        <w:spacing w:before="120" w:beforeAutospacing="0"/>
        <w:divId w:val="34938156"/>
      </w:pPr>
      <w:r>
        <w:t>“Cá nhân không ký hợp đồng lao động hoặc ký hợp đồng lao động dưới 3 tháng đã bị khấu trừ thuế thì nộp hồ sơ quyết toán thuế tại cơ quan thuế nơi cá nhân đó cư trú.”</w:t>
      </w:r>
    </w:p>
    <w:p w:rsidR="00C37555" w:rsidRDefault="00C37555">
      <w:pPr>
        <w:pStyle w:val="NormalWeb"/>
        <w:spacing w:before="120" w:beforeAutospacing="0"/>
        <w:divId w:val="34938156"/>
      </w:pPr>
      <w:r>
        <w:t>- Tại điểm 3.2c, khoản 3, Mục V, Công văn số 486/TCT-TNCN ngày 11/02/2011 của Tổng cục Thuế hướng dẫn quyết toán thuế TNCN năm 2010 có hướng dẫn:</w:t>
      </w:r>
    </w:p>
    <w:p w:rsidR="00C37555" w:rsidRDefault="00C37555">
      <w:pPr>
        <w:pStyle w:val="NormalWeb"/>
        <w:spacing w:before="120" w:beforeAutospacing="0"/>
        <w:divId w:val="34938156"/>
      </w:pPr>
      <w:r>
        <w:t>“b. Trường hợp cá nhân không ký hợp đồng lao động hoặc ký hợp đồng lao động dưới 3 tháng đã bị khấu trừ thuế 10% thì nộp hồ sơ quyết toán thuế tại cơ quan thuế nơi cá nhân đó cư trú.”</w:t>
      </w:r>
    </w:p>
    <w:p w:rsidR="00C37555" w:rsidRDefault="00C37555">
      <w:pPr>
        <w:pStyle w:val="NormalWeb"/>
        <w:spacing w:before="120" w:beforeAutospacing="0"/>
        <w:divId w:val="34938156"/>
      </w:pPr>
      <w:r>
        <w:t>Căn cứ các hướng dẫn nêu trên, trường hợp của Bà Đỗ Thị Chiên thường trú tại huyện Bình Chánh TP. Hồ Chí Minh, trong năm 2011 có một nguồn thu nhập duy nhất tại Công ty TNHH một thành viên OPC Bình Dương và Công ty khấu trừ thuế TNCN 10% và cấp cho Bà chứng từ khấu trừ thuế thì Bà có thể nộp hồ sơ quyết toán thuế tại Chi cục Thuế huyện Bình Chánh TP.Hồ Chí Minh.</w:t>
      </w:r>
    </w:p>
    <w:p w:rsidR="00C37555" w:rsidRDefault="00C37555">
      <w:pPr>
        <w:pStyle w:val="NormalWeb"/>
        <w:spacing w:before="120" w:beforeAutospacing="0"/>
        <w:divId w:val="34938156"/>
      </w:pPr>
      <w:r>
        <w:lastRenderedPageBreak/>
        <w:t>Cục thuế TP.Hồ Chí Minh có trách nhiệm chỉ đạo Chi cục thuế huyện Bình Chánh giải quyết hồ sơ quyết toán thuế của Bà Đỗ Thị Chiên.</w:t>
      </w:r>
    </w:p>
    <w:p w:rsidR="00C37555" w:rsidRDefault="00C37555">
      <w:pPr>
        <w:pStyle w:val="NormalWeb"/>
        <w:spacing w:before="120" w:beforeAutospacing="0"/>
        <w:divId w:val="34938156"/>
      </w:pPr>
      <w:r>
        <w:t xml:space="preserve">Tổng cục Thuế thông báo để Công ty TNHH một thành viên dược phẩm OPC Bình Dương được biết./. </w:t>
      </w:r>
    </w:p>
    <w:p w:rsidR="00C37555" w:rsidRDefault="00C37555">
      <w:pPr>
        <w:pStyle w:val="NormalWeb"/>
        <w:spacing w:before="120" w:beforeAutospacing="0"/>
        <w:divId w:val="34938156"/>
      </w:pPr>
      <w:r>
        <w:t> </w:t>
      </w:r>
    </w:p>
    <w:tbl>
      <w:tblPr>
        <w:tblW w:w="8959" w:type="dxa"/>
        <w:tblCellMar>
          <w:left w:w="0" w:type="dxa"/>
          <w:right w:w="0" w:type="dxa"/>
        </w:tblCellMar>
        <w:tblLook w:val="04A0"/>
      </w:tblPr>
      <w:tblGrid>
        <w:gridCol w:w="3529"/>
        <w:gridCol w:w="5430"/>
      </w:tblGrid>
      <w:tr w:rsidR="00C37555">
        <w:trPr>
          <w:divId w:val="34938156"/>
          <w:trHeight w:val="1207"/>
        </w:trPr>
        <w:tc>
          <w:tcPr>
            <w:tcW w:w="3529" w:type="dxa"/>
            <w:tcMar>
              <w:top w:w="0" w:type="dxa"/>
              <w:left w:w="108" w:type="dxa"/>
              <w:bottom w:w="0" w:type="dxa"/>
              <w:right w:w="108" w:type="dxa"/>
            </w:tcMar>
            <w:hideMark/>
          </w:tcPr>
          <w:p w:rsidR="00C37555" w:rsidRDefault="00C37555">
            <w:pPr>
              <w:pStyle w:val="NormalWeb"/>
              <w:spacing w:before="120" w:beforeAutospacing="0"/>
            </w:pPr>
            <w:r w:rsidRPr="00F04242">
              <w:rPr>
                <w:b/>
                <w:bCs/>
                <w:i/>
                <w:iCs/>
                <w:sz w:val="16"/>
                <w:szCs w:val="16"/>
              </w:rPr>
              <w:t> </w:t>
            </w:r>
          </w:p>
          <w:p w:rsidR="00C37555" w:rsidRDefault="00C37555">
            <w:pPr>
              <w:pStyle w:val="NormalWeb"/>
              <w:spacing w:before="120" w:beforeAutospacing="0"/>
            </w:pPr>
            <w:r w:rsidRPr="00F04242">
              <w:rPr>
                <w:b/>
                <w:bCs/>
                <w:i/>
                <w:iCs/>
              </w:rPr>
              <w:t>Nơi nhận:</w:t>
            </w:r>
            <w:r w:rsidRPr="00F04242">
              <w:rPr>
                <w:b/>
                <w:bCs/>
                <w:i/>
                <w:iCs/>
              </w:rPr>
              <w:br/>
            </w:r>
            <w:r w:rsidRPr="00F04242">
              <w:rPr>
                <w:sz w:val="16"/>
                <w:szCs w:val="16"/>
              </w:rPr>
              <w:t>- Như trên;</w:t>
            </w:r>
            <w:r w:rsidRPr="00F04242">
              <w:rPr>
                <w:sz w:val="16"/>
                <w:szCs w:val="16"/>
              </w:rPr>
              <w:br/>
              <w:t>- Cục thuế tỉnh Bình Dương</w:t>
            </w:r>
            <w:r w:rsidRPr="00F04242">
              <w:rPr>
                <w:sz w:val="16"/>
                <w:szCs w:val="16"/>
              </w:rPr>
              <w:br/>
              <w:t>- Vụ PC (TCT);</w:t>
            </w:r>
            <w:r w:rsidRPr="00F04242">
              <w:rPr>
                <w:sz w:val="16"/>
                <w:szCs w:val="16"/>
              </w:rPr>
              <w:br/>
              <w:t>- Lưu: VT, TNCN.</w:t>
            </w:r>
          </w:p>
        </w:tc>
        <w:tc>
          <w:tcPr>
            <w:tcW w:w="5430" w:type="dxa"/>
            <w:tcMar>
              <w:top w:w="0" w:type="dxa"/>
              <w:left w:w="108" w:type="dxa"/>
              <w:bottom w:w="0" w:type="dxa"/>
              <w:right w:w="108" w:type="dxa"/>
            </w:tcMar>
            <w:hideMark/>
          </w:tcPr>
          <w:p w:rsidR="00C37555" w:rsidRDefault="00C37555">
            <w:pPr>
              <w:pStyle w:val="NormalWeb"/>
              <w:spacing w:before="120" w:beforeAutospacing="0"/>
              <w:jc w:val="center"/>
            </w:pPr>
            <w:r w:rsidRPr="00F04242">
              <w:rPr>
                <w:b/>
                <w:bCs/>
              </w:rPr>
              <w:t>TL. TỔNG CỤC TRƯỞNG</w:t>
            </w:r>
            <w:r w:rsidRPr="00F04242">
              <w:rPr>
                <w:b/>
                <w:bCs/>
              </w:rPr>
              <w:br/>
              <w:t xml:space="preserve">KT. VỤ TRƯỞNG </w:t>
            </w:r>
            <w:r w:rsidRPr="00F04242">
              <w:rPr>
                <w:b/>
                <w:bCs/>
              </w:rPr>
              <w:br/>
              <w:t>VỤ QL THUẾ THU NHẬP CÁ NHÂN</w:t>
            </w:r>
            <w:r w:rsidRPr="00F04242">
              <w:rPr>
                <w:b/>
                <w:bCs/>
              </w:rPr>
              <w:br/>
              <w:t>PHÓ VỤ TRƯỞNG</w:t>
            </w:r>
            <w:r w:rsidRPr="00F04242">
              <w:rPr>
                <w:b/>
                <w:bCs/>
              </w:rPr>
              <w:br/>
            </w:r>
            <w:r w:rsidRPr="00F04242">
              <w:rPr>
                <w:b/>
                <w:bCs/>
              </w:rPr>
              <w:br/>
            </w:r>
            <w:r w:rsidRPr="00F04242">
              <w:rPr>
                <w:b/>
                <w:bCs/>
              </w:rPr>
              <w:br/>
            </w:r>
            <w:r w:rsidRPr="00F04242">
              <w:rPr>
                <w:b/>
                <w:bCs/>
              </w:rPr>
              <w:br/>
            </w:r>
            <w:r w:rsidRPr="00F04242">
              <w:rPr>
                <w:b/>
                <w:bCs/>
              </w:rPr>
              <w:br/>
              <w:t>Nguyễn Duy Minh</w:t>
            </w:r>
          </w:p>
        </w:tc>
      </w:tr>
    </w:tbl>
    <w:p w:rsidR="00C37555" w:rsidRDefault="00C37555">
      <w:pPr>
        <w:pStyle w:val="NormalWeb"/>
        <w:spacing w:before="120" w:beforeAutospacing="0"/>
        <w:divId w:val="34938156"/>
      </w:pPr>
      <w:r>
        <w:t> </w:t>
      </w:r>
    </w:p>
    <w:sectPr w:rsidR="00C375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compat/>
  <w:rsids>
    <w:rsidRoot w:val="00EA6293"/>
    <w:rsid w:val="00C37555"/>
    <w:rsid w:val="00EA6293"/>
    <w:rsid w:val="00F042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29325500">
      <w:marLeft w:val="0"/>
      <w:marRight w:val="0"/>
      <w:marTop w:val="0"/>
      <w:marBottom w:val="0"/>
      <w:divBdr>
        <w:top w:val="none" w:sz="0" w:space="0" w:color="auto"/>
        <w:left w:val="none" w:sz="0" w:space="0" w:color="auto"/>
        <w:bottom w:val="none" w:sz="0" w:space="0" w:color="auto"/>
        <w:right w:val="none" w:sz="0" w:space="0" w:color="auto"/>
      </w:divBdr>
      <w:divsChild>
        <w:div w:id="3493815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lcome\My%20Documents\CV-4039-TCT-14-11-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CV-4039-TCT-14-11-2012</Template>
  <TotalTime>0</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MaiHoang</dc:creator>
  <cp:keywords/>
  <dc:description/>
  <cp:lastModifiedBy>MaiHoang</cp:lastModifiedBy>
  <cp:revision>1</cp:revision>
  <dcterms:created xsi:type="dcterms:W3CDTF">2012-11-30T01:55:00Z</dcterms:created>
  <dcterms:modified xsi:type="dcterms:W3CDTF">2012-11-30T01:55:00Z</dcterms:modified>
</cp:coreProperties>
</file>